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B" w:rsidRPr="00383C5A" w:rsidRDefault="003072CB" w:rsidP="003072CB">
      <w:pPr>
        <w:pStyle w:val="2"/>
      </w:pPr>
      <w:bookmarkStart w:id="0" w:name="_Toc67"/>
      <w:bookmarkStart w:id="1" w:name="_Toc492396924"/>
      <w:bookmarkStart w:id="2" w:name="_GoBack"/>
      <w:bookmarkEnd w:id="2"/>
      <w:r w:rsidRPr="00383C5A">
        <w:t>苏州科技大学学生成绩考核管理办法</w:t>
      </w:r>
      <w:bookmarkEnd w:id="0"/>
      <w:bookmarkEnd w:id="1"/>
    </w:p>
    <w:p w:rsidR="003072CB" w:rsidRPr="00383C5A" w:rsidRDefault="003072CB" w:rsidP="00F742A8">
      <w:pPr>
        <w:overflowPunct w:val="0"/>
        <w:spacing w:beforeLines="100" w:before="240" w:afterLines="50" w:after="120" w:line="300" w:lineRule="exact"/>
        <w:jc w:val="center"/>
        <w:rPr>
          <w:rFonts w:ascii="Times New Roman" w:eastAsia="黑体" w:hAnsi="Times New Roman"/>
          <w:szCs w:val="21"/>
        </w:rPr>
      </w:pPr>
      <w:r w:rsidRPr="00383C5A">
        <w:rPr>
          <w:rFonts w:ascii="Times New Roman" w:eastAsia="黑体" w:hAnsi="Times New Roman"/>
          <w:szCs w:val="21"/>
        </w:rPr>
        <w:t>一、考核和考核方式</w:t>
      </w:r>
    </w:p>
    <w:p w:rsidR="003072CB" w:rsidRPr="00383C5A" w:rsidRDefault="003072CB" w:rsidP="003072CB">
      <w:pPr>
        <w:overflowPunct w:val="0"/>
        <w:spacing w:line="300" w:lineRule="exact"/>
        <w:ind w:firstLineChars="200" w:firstLine="420"/>
        <w:rPr>
          <w:rFonts w:ascii="Times New Roman" w:eastAsia="仿宋" w:hAnsi="Times New Roman"/>
          <w:szCs w:val="21"/>
        </w:rPr>
      </w:pPr>
      <w:r w:rsidRPr="00383C5A">
        <w:rPr>
          <w:rFonts w:ascii="Times New Roman" w:eastAsia="黑体" w:hAnsi="Times New Roman"/>
          <w:szCs w:val="21"/>
        </w:rPr>
        <w:t>第一条</w:t>
      </w:r>
      <w:r w:rsidRPr="00A91B57">
        <w:rPr>
          <w:rFonts w:ascii="方正书宋简体" w:eastAsia="方正书宋简体" w:hAnsi="宋体"/>
          <w:szCs w:val="21"/>
        </w:rPr>
        <w:t xml:space="preserve"> 学生每学期修读的所有课程和教学环节，均需进行考核。考核分为考试和考查两种。基础课、专业必修课等主要课程一般采用考试方式评定成绩；实验、实习、技能、技术性课程、毕业设计（论文）、任选课等可采用考查方式。</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第二条</w:t>
      </w:r>
      <w:r w:rsidRPr="00A91B57">
        <w:rPr>
          <w:rFonts w:ascii="方正书宋简体" w:eastAsia="方正书宋简体" w:hAnsi="宋体"/>
          <w:szCs w:val="21"/>
        </w:rPr>
        <w:t xml:space="preserve"> 考试可采用笔试、口试或口笔试兼用。笔试又可采用闭卷、开卷、开闭卷结合的方式。考试的具体方式，由开课学院根据课程内容特点和要求确定。如采用非闭卷方式，须经所在学院院长批准。</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第三条</w:t>
      </w:r>
      <w:r w:rsidRPr="00A91B57">
        <w:rPr>
          <w:rFonts w:ascii="方正书宋简体" w:eastAsia="方正书宋简体" w:hAnsi="宋体"/>
          <w:szCs w:val="21"/>
        </w:rPr>
        <w:t xml:space="preserve"> 考查一般以开卷、口试、综合练习、综合设计或实验等方式进行，并结合平时成绩给予综合评分。考查一般不采用闭卷、笔试方式，若课程结束时确需以闭卷、笔试考核的方式进行，其成绩所占比例不应超过40%。</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第四条</w:t>
      </w:r>
      <w:r w:rsidRPr="00A91B57">
        <w:rPr>
          <w:rFonts w:ascii="方正书宋简体" w:eastAsia="方正书宋简体" w:hAnsi="宋体"/>
          <w:szCs w:val="21"/>
        </w:rPr>
        <w:t xml:space="preserve"> 笔试时间一般以2小时为宜，最多不得超过3小时。口试所用</w:t>
      </w:r>
      <w:proofErr w:type="gramStart"/>
      <w:r w:rsidRPr="00A91B57">
        <w:rPr>
          <w:rFonts w:ascii="方正书宋简体" w:eastAsia="方正书宋简体" w:hAnsi="宋体"/>
          <w:szCs w:val="21"/>
        </w:rPr>
        <w:t>的考签的</w:t>
      </w:r>
      <w:proofErr w:type="gramEnd"/>
      <w:r w:rsidRPr="00A91B57">
        <w:rPr>
          <w:rFonts w:ascii="方正书宋简体" w:eastAsia="方正书宋简体" w:hAnsi="宋体"/>
          <w:szCs w:val="21"/>
        </w:rPr>
        <w:t>总数不得少于学生班级人数的二分之一。</w:t>
      </w:r>
    </w:p>
    <w:p w:rsidR="003072CB" w:rsidRPr="00383C5A" w:rsidRDefault="003072CB" w:rsidP="00F742A8">
      <w:pPr>
        <w:overflowPunct w:val="0"/>
        <w:spacing w:beforeLines="100" w:before="240" w:afterLines="50" w:after="120" w:line="300" w:lineRule="exact"/>
        <w:jc w:val="center"/>
        <w:rPr>
          <w:rFonts w:ascii="Times New Roman" w:eastAsia="黑体" w:hAnsi="Times New Roman"/>
          <w:szCs w:val="21"/>
        </w:rPr>
      </w:pPr>
      <w:r w:rsidRPr="00383C5A">
        <w:rPr>
          <w:rFonts w:ascii="Times New Roman" w:eastAsia="黑体" w:hAnsi="Times New Roman"/>
          <w:szCs w:val="21"/>
        </w:rPr>
        <w:t>二、成绩的评定</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第五条</w:t>
      </w:r>
      <w:r w:rsidRPr="00A91B57">
        <w:rPr>
          <w:rFonts w:ascii="方正书宋简体" w:eastAsia="方正书宋简体" w:hAnsi="宋体"/>
          <w:szCs w:val="21"/>
        </w:rPr>
        <w:t xml:space="preserve"> 课程成绩由平时成绩和期末考试成绩构成。考试课程一般平时成绩占30%，期末考试成绩占70%。个别课程可根据本门课程的特点，增大平时成绩的比例。考查课程一般平时成绩占60%，其它不超过40%。</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平时成绩可由期中考试、作业、课程实验、实习、读书报告、随堂测验、随堂提问、课堂笔记、平时听课、出勤情况等构成。</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课程实验、实习的成绩应由指导教师根据课程教学大纲规定的考核办法评定。评定后交课程任课教师。由任课教师按大纲规定的比例计入平时成绩。</w:t>
      </w:r>
    </w:p>
    <w:p w:rsidR="003072CB" w:rsidRPr="00383C5A" w:rsidRDefault="003072CB" w:rsidP="003072CB">
      <w:pPr>
        <w:overflowPunct w:val="0"/>
        <w:spacing w:line="300" w:lineRule="exact"/>
        <w:ind w:firstLineChars="200" w:firstLine="420"/>
        <w:rPr>
          <w:rFonts w:ascii="Times New Roman" w:eastAsia="仿宋" w:hAnsi="Times New Roman"/>
          <w:szCs w:val="21"/>
        </w:rPr>
      </w:pPr>
      <w:r w:rsidRPr="00A91B57">
        <w:rPr>
          <w:rFonts w:ascii="方正书宋简体" w:eastAsia="方正书宋简体" w:hAnsi="宋体"/>
          <w:szCs w:val="21"/>
        </w:rPr>
        <w:t>如课程实验、实习的成绩不及格，则该课程平时成绩记为不及格，</w:t>
      </w:r>
      <w:r w:rsidRPr="00A91B57">
        <w:rPr>
          <w:rFonts w:ascii="方正书宋简体" w:eastAsia="方正书宋简体" w:hAnsi="宋体"/>
          <w:szCs w:val="21"/>
        </w:rPr>
        <w:lastRenderedPageBreak/>
        <w:t>期末考试成绩按实记载，总评成绩</w:t>
      </w:r>
      <w:proofErr w:type="gramStart"/>
      <w:r w:rsidRPr="00A91B57">
        <w:rPr>
          <w:rFonts w:ascii="方正书宋简体" w:eastAsia="方正书宋简体" w:hAnsi="宋体"/>
          <w:szCs w:val="21"/>
        </w:rPr>
        <w:t>不予计</w:t>
      </w:r>
      <w:proofErr w:type="gramEnd"/>
      <w:r w:rsidRPr="00A91B57">
        <w:rPr>
          <w:rFonts w:ascii="方正书宋简体" w:eastAsia="方正书宋简体" w:hAnsi="宋体"/>
          <w:szCs w:val="21"/>
        </w:rPr>
        <w:t>核，记为</w:t>
      </w:r>
      <w:r w:rsidRPr="00A91B57">
        <w:rPr>
          <w:rFonts w:ascii="方正书宋简体" w:eastAsia="方正书宋简体" w:hAnsi="宋体"/>
          <w:szCs w:val="21"/>
        </w:rPr>
        <w:t>“</w:t>
      </w:r>
      <w:r w:rsidRPr="00A91B57">
        <w:rPr>
          <w:rFonts w:ascii="方正书宋简体" w:eastAsia="方正书宋简体" w:hAnsi="宋体"/>
          <w:szCs w:val="21"/>
        </w:rPr>
        <w:t>重修</w:t>
      </w:r>
      <w:r w:rsidRPr="00A91B57">
        <w:rPr>
          <w:rFonts w:ascii="方正书宋简体" w:eastAsia="方正书宋简体" w:hAnsi="宋体"/>
          <w:szCs w:val="21"/>
        </w:rPr>
        <w:t>”</w:t>
      </w:r>
      <w:r w:rsidRPr="00A91B57">
        <w:rPr>
          <w:rFonts w:ascii="方正书宋简体" w:eastAsia="方正书宋简体" w:hAnsi="宋体"/>
          <w:szCs w:val="21"/>
        </w:rPr>
        <w:t>；待不及格环节经重修及格后，予以计核。</w:t>
      </w:r>
    </w:p>
    <w:p w:rsidR="003072CB" w:rsidRPr="00383C5A" w:rsidRDefault="003072CB" w:rsidP="003072CB">
      <w:pPr>
        <w:overflowPunct w:val="0"/>
        <w:spacing w:line="300" w:lineRule="exact"/>
        <w:ind w:firstLineChars="200" w:firstLine="420"/>
        <w:rPr>
          <w:rFonts w:ascii="Times New Roman" w:eastAsia="仿宋" w:hAnsi="Times New Roman"/>
          <w:szCs w:val="21"/>
        </w:rPr>
      </w:pPr>
      <w:r w:rsidRPr="00383C5A">
        <w:rPr>
          <w:rFonts w:ascii="Times New Roman" w:eastAsia="黑体" w:hAnsi="Times New Roman"/>
          <w:szCs w:val="21"/>
        </w:rPr>
        <w:t>第六条</w:t>
      </w:r>
      <w:r w:rsidRPr="00A91B57">
        <w:rPr>
          <w:rFonts w:ascii="方正书宋简体" w:eastAsia="方正书宋简体" w:hAnsi="宋体"/>
          <w:szCs w:val="21"/>
        </w:rPr>
        <w:t xml:space="preserve"> 考试课程采用百分制评定成绩。考查课程采用优、良、中、及格、不及格五级记分制评定成绩，其中跨学科任选课程采用</w:t>
      </w:r>
      <w:r w:rsidRPr="00A91B57">
        <w:rPr>
          <w:rFonts w:ascii="方正书宋简体" w:eastAsia="方正书宋简体" w:hAnsi="宋体"/>
          <w:szCs w:val="21"/>
        </w:rPr>
        <w:t>“</w:t>
      </w:r>
      <w:r w:rsidRPr="00A91B57">
        <w:rPr>
          <w:rFonts w:ascii="方正书宋简体" w:eastAsia="方正书宋简体" w:hAnsi="宋体"/>
          <w:szCs w:val="21"/>
        </w:rPr>
        <w:t>通过</w:t>
      </w:r>
      <w:r w:rsidRPr="00A91B57">
        <w:rPr>
          <w:rFonts w:ascii="方正书宋简体" w:eastAsia="方正书宋简体" w:hAnsi="宋体"/>
          <w:szCs w:val="21"/>
        </w:rPr>
        <w:t>”</w:t>
      </w:r>
      <w:r w:rsidRPr="00A91B57">
        <w:rPr>
          <w:rFonts w:ascii="方正书宋简体" w:eastAsia="方正书宋简体" w:hAnsi="宋体"/>
          <w:szCs w:val="21"/>
        </w:rPr>
        <w:t>、</w:t>
      </w:r>
      <w:r w:rsidRPr="00A91B57">
        <w:rPr>
          <w:rFonts w:ascii="方正书宋简体" w:eastAsia="方正书宋简体" w:hAnsi="宋体"/>
          <w:szCs w:val="21"/>
        </w:rPr>
        <w:t>“</w:t>
      </w:r>
      <w:r w:rsidRPr="00A91B57">
        <w:rPr>
          <w:rFonts w:ascii="方正书宋简体" w:eastAsia="方正书宋简体" w:hAnsi="宋体"/>
          <w:szCs w:val="21"/>
        </w:rPr>
        <w:t>不通过</w:t>
      </w:r>
      <w:r w:rsidRPr="00A91B57">
        <w:rPr>
          <w:rFonts w:ascii="方正书宋简体" w:eastAsia="方正书宋简体" w:hAnsi="宋体"/>
          <w:szCs w:val="21"/>
        </w:rPr>
        <w:t>”</w:t>
      </w:r>
      <w:r w:rsidRPr="00A91B57">
        <w:rPr>
          <w:rFonts w:ascii="方正书宋简体" w:eastAsia="方正书宋简体" w:hAnsi="宋体"/>
          <w:szCs w:val="21"/>
        </w:rPr>
        <w:t>二级制评定成绩。考核成绩及格及以上者，方可取得该课程的学分与相应绩点；考核成绩不及格者，不能取得学分。</w:t>
      </w:r>
    </w:p>
    <w:p w:rsidR="003072CB" w:rsidRPr="00383C5A" w:rsidRDefault="003072CB" w:rsidP="003072CB">
      <w:pPr>
        <w:overflowPunct w:val="0"/>
        <w:spacing w:line="300" w:lineRule="exact"/>
        <w:ind w:firstLineChars="200" w:firstLine="420"/>
        <w:rPr>
          <w:rFonts w:ascii="Times New Roman" w:eastAsia="仿宋" w:hAnsi="Times New Roman"/>
          <w:szCs w:val="21"/>
        </w:rPr>
      </w:pPr>
      <w:r w:rsidRPr="00383C5A">
        <w:rPr>
          <w:rFonts w:ascii="Times New Roman" w:eastAsia="黑体" w:hAnsi="Times New Roman"/>
          <w:szCs w:val="21"/>
        </w:rPr>
        <w:t>第七条</w:t>
      </w:r>
      <w:r w:rsidRPr="00A91B57">
        <w:rPr>
          <w:rFonts w:ascii="方正书宋简体" w:eastAsia="方正书宋简体" w:hAnsi="宋体"/>
          <w:szCs w:val="21"/>
        </w:rPr>
        <w:t xml:space="preserve"> 成绩的三种分制</w:t>
      </w:r>
      <w:proofErr w:type="gramStart"/>
      <w:r w:rsidRPr="00A91B57">
        <w:rPr>
          <w:rFonts w:ascii="方正书宋简体" w:eastAsia="方正书宋简体" w:hAnsi="宋体"/>
          <w:szCs w:val="21"/>
        </w:rPr>
        <w:t>与绩点</w:t>
      </w:r>
      <w:proofErr w:type="gramEnd"/>
      <w:r w:rsidRPr="00A91B57">
        <w:rPr>
          <w:rFonts w:ascii="方正书宋简体" w:eastAsia="方正书宋简体" w:hAnsi="宋体"/>
          <w:szCs w:val="21"/>
        </w:rPr>
        <w:t>的对应关系</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1129"/>
        <w:gridCol w:w="1131"/>
        <w:gridCol w:w="1129"/>
        <w:gridCol w:w="1129"/>
        <w:gridCol w:w="918"/>
      </w:tblGrid>
      <w:tr w:rsidR="003072CB" w:rsidRPr="00A1724F" w:rsidTr="00E8240D">
        <w:trPr>
          <w:trHeight w:val="397"/>
        </w:trPr>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百分制成绩</w:t>
            </w:r>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90-100</w:t>
            </w:r>
          </w:p>
        </w:tc>
        <w:tc>
          <w:tcPr>
            <w:tcW w:w="861"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80-89</w:t>
            </w:r>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70-79</w:t>
            </w:r>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60-69</w:t>
            </w:r>
          </w:p>
        </w:tc>
        <w:tc>
          <w:tcPr>
            <w:tcW w:w="69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&lt;60</w:t>
            </w:r>
          </w:p>
        </w:tc>
      </w:tr>
      <w:tr w:rsidR="003072CB" w:rsidRPr="00A1724F" w:rsidTr="00E8240D">
        <w:trPr>
          <w:trHeight w:val="397"/>
        </w:trPr>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proofErr w:type="gramStart"/>
            <w:r w:rsidRPr="00A1724F">
              <w:rPr>
                <w:rFonts w:ascii="方正书宋简体" w:eastAsia="方正书宋简体" w:hAnsi="Times New Roman" w:hint="eastAsia"/>
                <w:sz w:val="18"/>
                <w:szCs w:val="18"/>
              </w:rPr>
              <w:t>绩点</w:t>
            </w:r>
            <w:proofErr w:type="gramEnd"/>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4.0-5.0</w:t>
            </w:r>
          </w:p>
        </w:tc>
        <w:tc>
          <w:tcPr>
            <w:tcW w:w="861"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3.0-3.9</w:t>
            </w:r>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2.0-2.9</w:t>
            </w:r>
          </w:p>
        </w:tc>
        <w:tc>
          <w:tcPr>
            <w:tcW w:w="860"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1.0-1.9</w:t>
            </w:r>
          </w:p>
        </w:tc>
        <w:tc>
          <w:tcPr>
            <w:tcW w:w="69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0</w:t>
            </w:r>
          </w:p>
        </w:tc>
      </w:tr>
    </w:tbl>
    <w:p w:rsidR="003072CB" w:rsidRPr="00383C5A" w:rsidRDefault="003072CB" w:rsidP="003072CB">
      <w:pPr>
        <w:overflowPunct w:val="0"/>
        <w:spacing w:line="300" w:lineRule="exact"/>
        <w:ind w:firstLineChars="200" w:firstLine="420"/>
        <w:rPr>
          <w:rFonts w:ascii="Times New Roman" w:hAnsi="Times New Roman"/>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023"/>
        <w:gridCol w:w="1023"/>
        <w:gridCol w:w="1022"/>
        <w:gridCol w:w="1022"/>
        <w:gridCol w:w="1022"/>
      </w:tblGrid>
      <w:tr w:rsidR="003072CB" w:rsidRPr="00A1724F" w:rsidTr="00E8240D">
        <w:trPr>
          <w:trHeight w:val="397"/>
        </w:trPr>
        <w:tc>
          <w:tcPr>
            <w:tcW w:w="110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五级</w:t>
            </w:r>
            <w:proofErr w:type="gramStart"/>
            <w:r w:rsidRPr="00A1724F">
              <w:rPr>
                <w:rFonts w:ascii="方正书宋简体" w:eastAsia="方正书宋简体" w:hAnsi="Times New Roman" w:hint="eastAsia"/>
                <w:sz w:val="18"/>
                <w:szCs w:val="18"/>
              </w:rPr>
              <w:t>制成绩</w:t>
            </w:r>
            <w:proofErr w:type="gramEnd"/>
          </w:p>
        </w:tc>
        <w:tc>
          <w:tcPr>
            <w:tcW w:w="77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优</w:t>
            </w:r>
          </w:p>
        </w:tc>
        <w:tc>
          <w:tcPr>
            <w:tcW w:w="77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良</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中</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及格</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不及格</w:t>
            </w:r>
          </w:p>
        </w:tc>
      </w:tr>
      <w:tr w:rsidR="003072CB" w:rsidRPr="00A1724F" w:rsidTr="00E8240D">
        <w:trPr>
          <w:trHeight w:val="397"/>
        </w:trPr>
        <w:tc>
          <w:tcPr>
            <w:tcW w:w="110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proofErr w:type="gramStart"/>
            <w:r w:rsidRPr="00A1724F">
              <w:rPr>
                <w:rFonts w:ascii="方正书宋简体" w:eastAsia="方正书宋简体" w:hAnsi="Times New Roman" w:hint="eastAsia"/>
                <w:sz w:val="18"/>
                <w:szCs w:val="18"/>
              </w:rPr>
              <w:t>绩点</w:t>
            </w:r>
            <w:proofErr w:type="gramEnd"/>
          </w:p>
        </w:tc>
        <w:tc>
          <w:tcPr>
            <w:tcW w:w="77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4.5</w:t>
            </w:r>
          </w:p>
        </w:tc>
        <w:tc>
          <w:tcPr>
            <w:tcW w:w="77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3.5</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2.5</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1.5</w:t>
            </w:r>
          </w:p>
        </w:tc>
        <w:tc>
          <w:tcPr>
            <w:tcW w:w="77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0</w:t>
            </w:r>
          </w:p>
        </w:tc>
      </w:tr>
    </w:tbl>
    <w:p w:rsidR="003072CB" w:rsidRPr="00383C5A" w:rsidRDefault="003072CB" w:rsidP="003072CB">
      <w:pPr>
        <w:overflowPunct w:val="0"/>
        <w:spacing w:line="300" w:lineRule="exact"/>
        <w:ind w:firstLineChars="200" w:firstLine="420"/>
        <w:rPr>
          <w:rFonts w:ascii="Times New Roman" w:hAnsi="Times New Roman"/>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177"/>
        <w:gridCol w:w="2139"/>
      </w:tblGrid>
      <w:tr w:rsidR="003072CB" w:rsidRPr="00A1724F" w:rsidTr="00E8240D">
        <w:trPr>
          <w:trHeight w:val="397"/>
        </w:trPr>
        <w:tc>
          <w:tcPr>
            <w:tcW w:w="1713"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二级</w:t>
            </w:r>
            <w:proofErr w:type="gramStart"/>
            <w:r w:rsidRPr="00A1724F">
              <w:rPr>
                <w:rFonts w:ascii="方正书宋简体" w:eastAsia="方正书宋简体" w:hAnsi="Times New Roman" w:hint="eastAsia"/>
                <w:sz w:val="18"/>
                <w:szCs w:val="18"/>
              </w:rPr>
              <w:t>制成绩</w:t>
            </w:r>
            <w:proofErr w:type="gramEnd"/>
          </w:p>
        </w:tc>
        <w:tc>
          <w:tcPr>
            <w:tcW w:w="165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通过</w:t>
            </w:r>
          </w:p>
        </w:tc>
        <w:tc>
          <w:tcPr>
            <w:tcW w:w="162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不通过</w:t>
            </w:r>
          </w:p>
        </w:tc>
      </w:tr>
      <w:tr w:rsidR="003072CB" w:rsidRPr="00A1724F" w:rsidTr="00E8240D">
        <w:trPr>
          <w:trHeight w:val="397"/>
        </w:trPr>
        <w:tc>
          <w:tcPr>
            <w:tcW w:w="1713"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proofErr w:type="gramStart"/>
            <w:r w:rsidRPr="00A1724F">
              <w:rPr>
                <w:rFonts w:ascii="方正书宋简体" w:eastAsia="方正书宋简体" w:hAnsi="Times New Roman" w:hint="eastAsia"/>
                <w:sz w:val="18"/>
                <w:szCs w:val="18"/>
              </w:rPr>
              <w:t>绩点</w:t>
            </w:r>
            <w:proofErr w:type="gramEnd"/>
          </w:p>
        </w:tc>
        <w:tc>
          <w:tcPr>
            <w:tcW w:w="1658"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3.0</w:t>
            </w:r>
          </w:p>
        </w:tc>
        <w:tc>
          <w:tcPr>
            <w:tcW w:w="1629" w:type="pct"/>
            <w:tcBorders>
              <w:top w:val="single" w:sz="4" w:space="0" w:color="auto"/>
              <w:left w:val="single" w:sz="4" w:space="0" w:color="auto"/>
              <w:bottom w:val="single" w:sz="4" w:space="0" w:color="auto"/>
              <w:right w:val="single" w:sz="4" w:space="0" w:color="auto"/>
            </w:tcBorders>
            <w:vAlign w:val="center"/>
          </w:tcPr>
          <w:p w:rsidR="003072CB" w:rsidRPr="00A1724F" w:rsidRDefault="003072CB" w:rsidP="00E8240D">
            <w:pPr>
              <w:overflowPunct w:val="0"/>
              <w:spacing w:line="300" w:lineRule="exact"/>
              <w:ind w:leftChars="-53" w:left="-111" w:rightChars="-51" w:right="-107"/>
              <w:jc w:val="center"/>
              <w:rPr>
                <w:rFonts w:ascii="方正书宋简体" w:eastAsia="方正书宋简体" w:hAnsi="Times New Roman"/>
                <w:sz w:val="18"/>
                <w:szCs w:val="18"/>
              </w:rPr>
            </w:pPr>
            <w:r w:rsidRPr="00A1724F">
              <w:rPr>
                <w:rFonts w:ascii="方正书宋简体" w:eastAsia="方正书宋简体" w:hAnsi="Times New Roman" w:hint="eastAsia"/>
                <w:sz w:val="18"/>
                <w:szCs w:val="18"/>
              </w:rPr>
              <w:t>0</w:t>
            </w:r>
          </w:p>
        </w:tc>
      </w:tr>
    </w:tbl>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第八条</w:t>
      </w:r>
      <w:r w:rsidRPr="00A91B57">
        <w:rPr>
          <w:rFonts w:ascii="方正书宋简体" w:eastAsia="方正书宋简体" w:hAnsi="宋体"/>
          <w:szCs w:val="21"/>
        </w:rPr>
        <w:t xml:space="preserve"> 课程学分绩点、课程平均</w:t>
      </w:r>
      <w:proofErr w:type="gramStart"/>
      <w:r w:rsidRPr="00A91B57">
        <w:rPr>
          <w:rFonts w:ascii="方正书宋简体" w:eastAsia="方正书宋简体" w:hAnsi="宋体"/>
          <w:szCs w:val="21"/>
        </w:rPr>
        <w:t>学分绩点的</w:t>
      </w:r>
      <w:proofErr w:type="gramEnd"/>
      <w:r w:rsidRPr="00A91B57">
        <w:rPr>
          <w:rFonts w:ascii="方正书宋简体" w:eastAsia="方正书宋简体" w:hAnsi="宋体"/>
          <w:szCs w:val="21"/>
        </w:rPr>
        <w:t>计算：</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proofErr w:type="gramStart"/>
      <w:r w:rsidRPr="00A91B57">
        <w:rPr>
          <w:rFonts w:ascii="方正书宋简体" w:eastAsia="方正书宋简体" w:hAnsi="宋体"/>
          <w:szCs w:val="21"/>
        </w:rPr>
        <w:t>学分绩点</w:t>
      </w:r>
      <w:proofErr w:type="gramEnd"/>
      <w:r w:rsidRPr="00A91B57">
        <w:rPr>
          <w:rFonts w:ascii="方正书宋简体" w:eastAsia="方正书宋简体" w:hAnsi="宋体"/>
          <w:szCs w:val="21"/>
        </w:rPr>
        <w:t>=</w:t>
      </w:r>
      <w:proofErr w:type="gramStart"/>
      <w:r w:rsidRPr="00A91B57">
        <w:rPr>
          <w:rFonts w:ascii="方正书宋简体" w:eastAsia="方正书宋简体" w:hAnsi="宋体"/>
          <w:szCs w:val="21"/>
        </w:rPr>
        <w:t>课程绩点</w:t>
      </w:r>
      <w:proofErr w:type="gramEnd"/>
      <w:r w:rsidRPr="00A91B57">
        <w:rPr>
          <w:rFonts w:ascii="方正书宋简体" w:eastAsia="方正书宋简体" w:hAnsi="宋体"/>
          <w:szCs w:val="21"/>
        </w:rPr>
        <w:t>×</w:t>
      </w:r>
      <w:r w:rsidRPr="00A91B57">
        <w:rPr>
          <w:rFonts w:ascii="方正书宋简体" w:eastAsia="方正书宋简体" w:hAnsi="宋体"/>
          <w:szCs w:val="21"/>
        </w:rPr>
        <w:t>课程学分</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proofErr w:type="gramStart"/>
      <w:r w:rsidRPr="00A91B57">
        <w:rPr>
          <w:rFonts w:ascii="方正书宋简体" w:eastAsia="方正书宋简体" w:hAnsi="宋体"/>
          <w:szCs w:val="21"/>
        </w:rPr>
        <w:t>学分绩点总数</w:t>
      </w:r>
      <w:proofErr w:type="gramEnd"/>
      <w:r w:rsidRPr="00A91B57">
        <w:rPr>
          <w:rFonts w:ascii="方正书宋简体" w:eastAsia="方正书宋简体" w:hAnsi="宋体"/>
          <w:szCs w:val="21"/>
        </w:rPr>
        <w:t>=</w:t>
      </w:r>
      <w:r w:rsidRPr="00A91B57">
        <w:rPr>
          <w:rFonts w:ascii="方正书宋简体" w:eastAsia="方正书宋简体" w:hAnsi="宋体"/>
          <w:szCs w:val="21"/>
        </w:rPr>
        <w:t>Σ</w:t>
      </w:r>
      <w:r w:rsidRPr="00A91B57">
        <w:rPr>
          <w:rFonts w:ascii="方正书宋简体" w:eastAsia="方正书宋简体" w:hAnsi="宋体"/>
          <w:szCs w:val="21"/>
        </w:rPr>
        <w:t>（</w:t>
      </w:r>
      <w:proofErr w:type="gramStart"/>
      <w:r w:rsidRPr="00A91B57">
        <w:rPr>
          <w:rFonts w:ascii="方正书宋简体" w:eastAsia="方正书宋简体" w:hAnsi="宋体"/>
          <w:szCs w:val="21"/>
        </w:rPr>
        <w:t>课程绩点</w:t>
      </w:r>
      <w:proofErr w:type="gramEnd"/>
      <w:r w:rsidRPr="00A91B57">
        <w:rPr>
          <w:rFonts w:ascii="方正书宋简体" w:eastAsia="方正书宋简体" w:hAnsi="宋体"/>
          <w:szCs w:val="21"/>
        </w:rPr>
        <w:t>×</w:t>
      </w:r>
      <w:r w:rsidRPr="00A91B57">
        <w:rPr>
          <w:rFonts w:ascii="方正书宋简体" w:eastAsia="方正书宋简体" w:hAnsi="宋体"/>
          <w:szCs w:val="21"/>
        </w:rPr>
        <w:t>课程学分）</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平均学分绩点＝</w:t>
      </w:r>
      <w:r w:rsidRPr="00A91B57">
        <w:rPr>
          <w:rFonts w:ascii="方正书宋简体" w:eastAsia="方正书宋简体" w:hAnsi="宋体"/>
          <w:szCs w:val="21"/>
        </w:rPr>
        <w:t>∑</w:t>
      </w:r>
      <w:proofErr w:type="gramStart"/>
      <w:r w:rsidRPr="00A91B57">
        <w:rPr>
          <w:rFonts w:ascii="方正书宋简体" w:eastAsia="方正书宋简体" w:hAnsi="宋体"/>
          <w:szCs w:val="21"/>
        </w:rPr>
        <w:t>学分绩点</w:t>
      </w:r>
      <w:proofErr w:type="gramEnd"/>
      <w:r w:rsidRPr="00A91B57">
        <w:rPr>
          <w:rFonts w:ascii="方正书宋简体" w:eastAsia="方正书宋简体" w:hAnsi="宋体"/>
          <w:szCs w:val="21"/>
        </w:rPr>
        <w:t>/</w:t>
      </w:r>
      <w:r w:rsidRPr="00A91B57">
        <w:rPr>
          <w:rFonts w:ascii="方正书宋简体" w:eastAsia="方正书宋简体" w:hAnsi="宋体"/>
          <w:szCs w:val="21"/>
        </w:rPr>
        <w:t>∑</w:t>
      </w:r>
      <w:r w:rsidRPr="00A91B57">
        <w:rPr>
          <w:rFonts w:ascii="方正书宋简体" w:eastAsia="方正书宋简体" w:hAnsi="宋体"/>
          <w:szCs w:val="21"/>
        </w:rPr>
        <w:t>课程学分</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（课程平均</w:t>
      </w:r>
      <w:proofErr w:type="gramStart"/>
      <w:r w:rsidRPr="00A91B57">
        <w:rPr>
          <w:rFonts w:ascii="方正书宋简体" w:eastAsia="方正书宋简体" w:hAnsi="宋体"/>
          <w:szCs w:val="21"/>
        </w:rPr>
        <w:t>学分绩点保留</w:t>
      </w:r>
      <w:proofErr w:type="gramEnd"/>
      <w:r w:rsidRPr="00A91B57">
        <w:rPr>
          <w:rFonts w:ascii="方正书宋简体" w:eastAsia="方正书宋简体" w:hAnsi="宋体"/>
          <w:szCs w:val="21"/>
        </w:rPr>
        <w:t>1位小数，余则四舍五入）</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第九条</w:t>
      </w:r>
      <w:r w:rsidRPr="00A91B57">
        <w:rPr>
          <w:rFonts w:ascii="方正书宋简体" w:eastAsia="方正书宋简体" w:hAnsi="宋体"/>
          <w:szCs w:val="21"/>
        </w:rPr>
        <w:t xml:space="preserve"> 考试课程的期末考试日期由教务处统一公布。考查课程的考核由任课教师在课程结束时完成。课程考核的补考日期由教务处统一公布。</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第十条</w:t>
      </w:r>
      <w:r w:rsidRPr="00383C5A">
        <w:rPr>
          <w:rFonts w:ascii="Times New Roman" w:eastAsia="黑体" w:hAnsi="Times New Roman"/>
          <w:szCs w:val="21"/>
        </w:rPr>
        <w:t xml:space="preserve"> </w:t>
      </w:r>
      <w:r w:rsidRPr="00A91B57">
        <w:rPr>
          <w:rFonts w:ascii="方正书宋简体" w:eastAsia="方正书宋简体" w:hAnsi="宋体"/>
          <w:szCs w:val="21"/>
        </w:rPr>
        <w:t>分在两个学期或两个学期以上学完的一门课程，各学期分别作为一门课程进行考核，并按学期评定成绩，取得学分</w:t>
      </w:r>
      <w:proofErr w:type="gramStart"/>
      <w:r w:rsidRPr="00A91B57">
        <w:rPr>
          <w:rFonts w:ascii="方正书宋简体" w:eastAsia="方正书宋简体" w:hAnsi="宋体"/>
          <w:szCs w:val="21"/>
        </w:rPr>
        <w:t>与绩点</w:t>
      </w:r>
      <w:proofErr w:type="gramEnd"/>
      <w:r w:rsidRPr="00A91B57">
        <w:rPr>
          <w:rFonts w:ascii="方正书宋简体" w:eastAsia="方正书宋简体" w:hAnsi="宋体"/>
          <w:szCs w:val="21"/>
        </w:rPr>
        <w:t>。</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7918A1">
        <w:rPr>
          <w:rFonts w:ascii="Times New Roman" w:eastAsia="黑体" w:hAnsi="Times New Roman"/>
          <w:szCs w:val="21"/>
        </w:rPr>
        <w:t>第十一条</w:t>
      </w:r>
      <w:r w:rsidRPr="007918A1">
        <w:rPr>
          <w:rFonts w:ascii="Times New Roman" w:eastAsia="黑体" w:hAnsi="Times New Roman"/>
          <w:szCs w:val="21"/>
        </w:rPr>
        <w:t xml:space="preserve"> </w:t>
      </w:r>
      <w:r w:rsidRPr="00A91B57">
        <w:rPr>
          <w:rFonts w:ascii="方正书宋简体" w:eastAsia="方正书宋简体" w:hAnsi="宋体"/>
          <w:szCs w:val="21"/>
        </w:rPr>
        <w:t>学年论文的成绩由指导教师按五级记分评定。社会调查的成绩由教师根据学生所写的调查报告和调查工作情况按五级记分评定。</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毕业设计（论文）由各学院组织毕业设计（论文）答辩委员会评</w:t>
      </w:r>
      <w:r w:rsidRPr="00A91B57">
        <w:rPr>
          <w:rFonts w:ascii="方正书宋简体" w:eastAsia="方正书宋简体" w:hAnsi="宋体"/>
          <w:szCs w:val="21"/>
        </w:rPr>
        <w:lastRenderedPageBreak/>
        <w:t>定成绩，并写出评语。</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第十二条</w:t>
      </w:r>
      <w:r w:rsidRPr="00A91B57">
        <w:rPr>
          <w:rFonts w:ascii="方正书宋简体" w:eastAsia="方正书宋简体" w:hAnsi="宋体"/>
          <w:szCs w:val="21"/>
        </w:rPr>
        <w:t xml:space="preserve"> 任课教师应在考试后三天内完成学生成绩评定、成绩的登录，并将《成绩登记表》送交课程任务所在学院教务办。学生可自行通过教务管理系统查询课程成绩。</w:t>
      </w:r>
    </w:p>
    <w:p w:rsidR="003072CB" w:rsidRDefault="003072CB" w:rsidP="003072CB">
      <w:pPr>
        <w:overflowPunct w:val="0"/>
        <w:spacing w:line="300" w:lineRule="exact"/>
        <w:ind w:firstLineChars="200" w:firstLine="420"/>
        <w:rPr>
          <w:rFonts w:ascii="Times New Roman" w:eastAsia="仿宋" w:hAnsi="Times New Roman"/>
          <w:szCs w:val="21"/>
        </w:rPr>
      </w:pPr>
      <w:r w:rsidRPr="00383C5A">
        <w:rPr>
          <w:rFonts w:ascii="Times New Roman" w:eastAsia="黑体" w:hAnsi="Times New Roman"/>
          <w:szCs w:val="21"/>
        </w:rPr>
        <w:t>第十三条</w:t>
      </w:r>
      <w:r w:rsidRPr="00A91B57">
        <w:rPr>
          <w:rFonts w:ascii="方正书宋简体" w:eastAsia="方正书宋简体" w:hAnsi="宋体"/>
          <w:szCs w:val="21"/>
        </w:rPr>
        <w:t xml:space="preserve"> 评卷完毕，一般不再查阅试卷。学生如对评卷结果有异议，允许在考试后一周内或下学期开学第一周内申请查阅批改后的试卷。学生要求复查试卷时，必须填写《苏州科技大学学生查分申请表》，充分陈述理由。经学生所在的学院院长签字同意，由学生所在学院将查分申请表转交开课学院。由开课学院指定开课系主任负责复查试卷。复查结果由开课学院通知学生所在学院，由学生所在学院向学生反馈复查结果。如复查结果涉及修改课程成绩的，应将复查结果送教务处审核。</w:t>
      </w:r>
    </w:p>
    <w:p w:rsidR="003072CB" w:rsidRPr="00383C5A" w:rsidRDefault="003072CB" w:rsidP="00F742A8">
      <w:pPr>
        <w:overflowPunct w:val="0"/>
        <w:spacing w:beforeLines="100" w:before="240" w:afterLines="50" w:after="120" w:line="300" w:lineRule="exact"/>
        <w:jc w:val="center"/>
        <w:rPr>
          <w:rFonts w:ascii="Times New Roman" w:eastAsia="黑体" w:hAnsi="Times New Roman"/>
          <w:szCs w:val="21"/>
        </w:rPr>
      </w:pPr>
      <w:r w:rsidRPr="00383C5A">
        <w:rPr>
          <w:rFonts w:ascii="Times New Roman" w:eastAsia="黑体" w:hAnsi="Times New Roman"/>
          <w:szCs w:val="21"/>
        </w:rPr>
        <w:t>三、成绩记载</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第十四条</w:t>
      </w:r>
      <w:r w:rsidRPr="00383C5A">
        <w:rPr>
          <w:rFonts w:ascii="Times New Roman" w:eastAsia="黑体" w:hAnsi="Times New Roman"/>
          <w:szCs w:val="21"/>
        </w:rPr>
        <w:t xml:space="preserve"> </w:t>
      </w:r>
      <w:r w:rsidRPr="00A91B57">
        <w:rPr>
          <w:rFonts w:ascii="方正书宋简体" w:eastAsia="方正书宋简体" w:hAnsi="宋体"/>
          <w:szCs w:val="21"/>
        </w:rPr>
        <w:t>学生所修课程和教学环节经过考核，记载相应成绩。考核成绩及格，获得学分和相应绩点；成绩不及格，不能获得学分。</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第十五条</w:t>
      </w:r>
      <w:r w:rsidRPr="00A91B57">
        <w:rPr>
          <w:rFonts w:ascii="方正书宋简体" w:eastAsia="方正书宋简体" w:hAnsi="宋体"/>
          <w:szCs w:val="21"/>
        </w:rPr>
        <w:t xml:space="preserve"> 一学期中缺课、旷课累计超过该课程教学时数1/3者，或随机抽查旷课累计超过3次者，或缺交作业、</w:t>
      </w:r>
      <w:proofErr w:type="gramStart"/>
      <w:r w:rsidRPr="00A91B57">
        <w:rPr>
          <w:rFonts w:ascii="方正书宋简体" w:eastAsia="方正书宋简体" w:hAnsi="宋体"/>
          <w:szCs w:val="21"/>
        </w:rPr>
        <w:t>缺做实验</w:t>
      </w:r>
      <w:proofErr w:type="gramEnd"/>
      <w:r w:rsidRPr="00A91B57">
        <w:rPr>
          <w:rFonts w:ascii="方正书宋简体" w:eastAsia="方正书宋简体" w:hAnsi="宋体"/>
          <w:szCs w:val="21"/>
        </w:rPr>
        <w:t>、实习时数超过1/3者，原则上均不得参加该门课程的期末考试。该课程不计核成绩，成绩记载为</w:t>
      </w:r>
      <w:r w:rsidRPr="00A91B57">
        <w:rPr>
          <w:rFonts w:ascii="方正书宋简体" w:eastAsia="方正书宋简体" w:hAnsi="宋体"/>
          <w:szCs w:val="21"/>
        </w:rPr>
        <w:t>“</w:t>
      </w:r>
      <w:r w:rsidRPr="00A91B57">
        <w:rPr>
          <w:rFonts w:ascii="方正书宋简体" w:eastAsia="方正书宋简体" w:hAnsi="宋体"/>
          <w:szCs w:val="21"/>
        </w:rPr>
        <w:t>缺课</w:t>
      </w:r>
      <w:r w:rsidRPr="00A91B57">
        <w:rPr>
          <w:rFonts w:ascii="方正书宋简体" w:eastAsia="方正书宋简体" w:hAnsi="宋体"/>
          <w:szCs w:val="21"/>
        </w:rPr>
        <w:t>”</w:t>
      </w:r>
      <w:r w:rsidRPr="00A91B57">
        <w:rPr>
          <w:rFonts w:ascii="方正书宋简体" w:eastAsia="方正书宋简体" w:hAnsi="宋体"/>
          <w:szCs w:val="21"/>
        </w:rPr>
        <w:t>。该课程须重修。</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第十六条</w:t>
      </w:r>
      <w:r w:rsidRPr="00383C5A">
        <w:rPr>
          <w:rFonts w:ascii="Times New Roman" w:eastAsia="黑体" w:hAnsi="Times New Roman"/>
          <w:szCs w:val="21"/>
        </w:rPr>
        <w:t xml:space="preserve"> </w:t>
      </w:r>
      <w:r w:rsidRPr="00A91B57">
        <w:rPr>
          <w:rFonts w:ascii="方正书宋简体" w:eastAsia="方正书宋简体" w:hAnsi="宋体"/>
          <w:szCs w:val="21"/>
        </w:rPr>
        <w:t>未经批准不参加考试或考试迟到超过规定时间者，按</w:t>
      </w:r>
      <w:proofErr w:type="gramStart"/>
      <w:r w:rsidRPr="00A91B57">
        <w:rPr>
          <w:rFonts w:ascii="方正书宋简体" w:eastAsia="方正书宋简体" w:hAnsi="宋体"/>
          <w:szCs w:val="21"/>
        </w:rPr>
        <w:t>旷</w:t>
      </w:r>
      <w:proofErr w:type="gramEnd"/>
      <w:r w:rsidRPr="00A91B57">
        <w:rPr>
          <w:rFonts w:ascii="方正书宋简体" w:eastAsia="方正书宋简体" w:hAnsi="宋体"/>
          <w:szCs w:val="21"/>
        </w:rPr>
        <w:t>考论处，成绩记载为</w:t>
      </w:r>
      <w:r w:rsidRPr="00A91B57">
        <w:rPr>
          <w:rFonts w:ascii="方正书宋简体" w:eastAsia="方正书宋简体" w:hAnsi="宋体"/>
          <w:szCs w:val="21"/>
        </w:rPr>
        <w:t>“</w:t>
      </w:r>
      <w:r w:rsidRPr="00A91B57">
        <w:rPr>
          <w:rFonts w:ascii="方正书宋简体" w:eastAsia="方正书宋简体" w:hAnsi="宋体"/>
          <w:szCs w:val="21"/>
        </w:rPr>
        <w:t>旷考</w:t>
      </w:r>
      <w:r w:rsidRPr="00A91B57">
        <w:rPr>
          <w:rFonts w:ascii="方正书宋简体" w:eastAsia="方正书宋简体" w:hAnsi="宋体"/>
          <w:szCs w:val="21"/>
        </w:rPr>
        <w:t>”</w:t>
      </w:r>
      <w:r w:rsidRPr="00A91B57">
        <w:rPr>
          <w:rFonts w:ascii="方正书宋简体" w:eastAsia="方正书宋简体" w:hAnsi="宋体"/>
          <w:szCs w:val="21"/>
        </w:rPr>
        <w:t>。该课程须重修。</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第十七条</w:t>
      </w:r>
      <w:r w:rsidRPr="00383C5A">
        <w:rPr>
          <w:rFonts w:ascii="Times New Roman" w:eastAsia="黑体" w:hAnsi="Times New Roman"/>
          <w:szCs w:val="21"/>
        </w:rPr>
        <w:t xml:space="preserve"> </w:t>
      </w:r>
      <w:r w:rsidRPr="00A91B57">
        <w:rPr>
          <w:rFonts w:ascii="方正书宋简体" w:eastAsia="方正书宋简体" w:hAnsi="宋体"/>
          <w:szCs w:val="21"/>
        </w:rPr>
        <w:t>考试违纪或作弊者，成绩无效，成绩记载记为</w:t>
      </w:r>
      <w:r w:rsidRPr="00A91B57">
        <w:rPr>
          <w:rFonts w:ascii="方正书宋简体" w:eastAsia="方正书宋简体" w:hAnsi="宋体"/>
          <w:szCs w:val="21"/>
        </w:rPr>
        <w:t>“</w:t>
      </w:r>
      <w:r w:rsidRPr="00A91B57">
        <w:rPr>
          <w:rFonts w:ascii="方正书宋简体" w:eastAsia="方正书宋简体" w:hAnsi="宋体"/>
          <w:szCs w:val="21"/>
        </w:rPr>
        <w:t>违纪</w:t>
      </w:r>
      <w:r w:rsidRPr="00A91B57">
        <w:rPr>
          <w:rFonts w:ascii="方正书宋简体" w:eastAsia="方正书宋简体" w:hAnsi="宋体"/>
          <w:szCs w:val="21"/>
        </w:rPr>
        <w:t>”</w:t>
      </w:r>
      <w:r w:rsidRPr="00A91B57">
        <w:rPr>
          <w:rFonts w:ascii="方正书宋简体" w:eastAsia="方正书宋简体" w:hAnsi="宋体"/>
          <w:szCs w:val="21"/>
        </w:rPr>
        <w:t>或</w:t>
      </w:r>
      <w:r w:rsidRPr="00A91B57">
        <w:rPr>
          <w:rFonts w:ascii="方正书宋简体" w:eastAsia="方正书宋简体" w:hAnsi="宋体"/>
          <w:szCs w:val="21"/>
        </w:rPr>
        <w:t>“</w:t>
      </w:r>
      <w:r w:rsidRPr="00A91B57">
        <w:rPr>
          <w:rFonts w:ascii="方正书宋简体" w:eastAsia="方正书宋简体" w:hAnsi="宋体"/>
          <w:szCs w:val="21"/>
        </w:rPr>
        <w:t>作弊</w:t>
      </w:r>
      <w:r w:rsidRPr="00A91B57">
        <w:rPr>
          <w:rFonts w:ascii="方正书宋简体" w:eastAsia="方正书宋简体" w:hAnsi="宋体"/>
          <w:szCs w:val="21"/>
        </w:rPr>
        <w:t>”</w:t>
      </w:r>
      <w:r w:rsidRPr="00A91B57">
        <w:rPr>
          <w:rFonts w:ascii="方正书宋简体" w:eastAsia="方正书宋简体" w:hAnsi="宋体"/>
          <w:szCs w:val="21"/>
        </w:rPr>
        <w:t>。凡考试作弊者，课程必须重修。</w:t>
      </w:r>
    </w:p>
    <w:p w:rsidR="003072CB" w:rsidRPr="00383C5A" w:rsidRDefault="003072CB" w:rsidP="003072CB">
      <w:pPr>
        <w:overflowPunct w:val="0"/>
        <w:spacing w:line="300" w:lineRule="exact"/>
        <w:ind w:firstLineChars="200" w:firstLine="420"/>
        <w:rPr>
          <w:rFonts w:ascii="Times New Roman" w:eastAsia="仿宋" w:hAnsi="Times New Roman"/>
          <w:szCs w:val="21"/>
        </w:rPr>
      </w:pPr>
      <w:r w:rsidRPr="00383C5A">
        <w:rPr>
          <w:rFonts w:ascii="Times New Roman" w:eastAsia="黑体" w:hAnsi="Times New Roman"/>
          <w:szCs w:val="21"/>
        </w:rPr>
        <w:t>第十八条</w:t>
      </w:r>
      <w:r w:rsidRPr="00A91B57">
        <w:rPr>
          <w:rFonts w:ascii="方正书宋简体" w:eastAsia="方正书宋简体" w:hAnsi="宋体"/>
          <w:szCs w:val="21"/>
        </w:rPr>
        <w:t xml:space="preserve"> 学生补考及格，成绩以60分（或</w:t>
      </w:r>
      <w:r w:rsidRPr="00A91B57">
        <w:rPr>
          <w:rFonts w:ascii="方正书宋简体" w:eastAsia="方正书宋简体" w:hAnsi="宋体"/>
          <w:szCs w:val="21"/>
        </w:rPr>
        <w:t>“</w:t>
      </w:r>
      <w:r w:rsidRPr="00A91B57">
        <w:rPr>
          <w:rFonts w:ascii="方正书宋简体" w:eastAsia="方正书宋简体" w:hAnsi="宋体"/>
          <w:szCs w:val="21"/>
        </w:rPr>
        <w:t>及格</w:t>
      </w:r>
      <w:r w:rsidRPr="00A91B57">
        <w:rPr>
          <w:rFonts w:ascii="方正书宋简体" w:eastAsia="方正书宋简体" w:hAnsi="宋体"/>
          <w:szCs w:val="21"/>
        </w:rPr>
        <w:t>”</w:t>
      </w:r>
      <w:r w:rsidRPr="00A91B57">
        <w:rPr>
          <w:rFonts w:ascii="方正书宋简体" w:eastAsia="方正书宋简体" w:hAnsi="宋体"/>
          <w:szCs w:val="21"/>
        </w:rPr>
        <w:t>）记载。</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第十九条</w:t>
      </w:r>
      <w:r w:rsidRPr="00A91B57">
        <w:rPr>
          <w:rFonts w:ascii="方正书宋简体" w:eastAsia="方正书宋简体" w:hAnsi="宋体"/>
          <w:szCs w:val="21"/>
        </w:rPr>
        <w:t xml:space="preserve"> 重修课程考试及格以实际成绩按最高分记载。</w:t>
      </w:r>
    </w:p>
    <w:p w:rsidR="003072CB"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第二十条</w:t>
      </w:r>
      <w:r w:rsidRPr="00A91B57">
        <w:rPr>
          <w:rFonts w:ascii="方正书宋简体" w:eastAsia="方正书宋简体" w:hAnsi="宋体"/>
          <w:szCs w:val="21"/>
        </w:rPr>
        <w:t xml:space="preserve"> 学校真实、完整地记载、出具学生学业成绩，对通过补考、重修获得的成绩，予以标注。</w:t>
      </w:r>
    </w:p>
    <w:p w:rsidR="003072CB" w:rsidRDefault="003072CB" w:rsidP="003072CB">
      <w:pPr>
        <w:overflowPunct w:val="0"/>
        <w:spacing w:line="300" w:lineRule="exact"/>
        <w:ind w:firstLineChars="200" w:firstLine="420"/>
        <w:rPr>
          <w:rFonts w:ascii="方正书宋简体" w:eastAsia="方正书宋简体" w:hAnsi="宋体"/>
          <w:szCs w:val="21"/>
        </w:rPr>
      </w:pPr>
    </w:p>
    <w:p w:rsidR="003072CB" w:rsidRDefault="003072CB" w:rsidP="003072CB">
      <w:pPr>
        <w:overflowPunct w:val="0"/>
        <w:spacing w:line="300" w:lineRule="exact"/>
        <w:ind w:firstLineChars="200" w:firstLine="420"/>
        <w:rPr>
          <w:rFonts w:ascii="方正书宋简体" w:eastAsia="方正书宋简体" w:hAnsi="宋体"/>
          <w:szCs w:val="21"/>
        </w:rPr>
      </w:pPr>
    </w:p>
    <w:p w:rsidR="003072CB" w:rsidRPr="00383C5A" w:rsidRDefault="003072CB" w:rsidP="00F742A8">
      <w:pPr>
        <w:overflowPunct w:val="0"/>
        <w:spacing w:beforeLines="100" w:before="240" w:afterLines="50" w:after="120" w:line="300" w:lineRule="exact"/>
        <w:jc w:val="center"/>
        <w:rPr>
          <w:rFonts w:ascii="Times New Roman" w:eastAsia="黑体" w:hAnsi="Times New Roman"/>
          <w:szCs w:val="21"/>
        </w:rPr>
      </w:pPr>
      <w:r w:rsidRPr="00383C5A">
        <w:rPr>
          <w:rFonts w:ascii="Times New Roman" w:eastAsia="黑体" w:hAnsi="Times New Roman"/>
          <w:szCs w:val="21"/>
        </w:rPr>
        <w:lastRenderedPageBreak/>
        <w:t>四、课程的免修考试</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第二十一条</w:t>
      </w:r>
      <w:r w:rsidRPr="00A91B57">
        <w:rPr>
          <w:rFonts w:ascii="方正书宋简体" w:eastAsia="方正书宋简体" w:hAnsi="宋体"/>
          <w:szCs w:val="21"/>
        </w:rPr>
        <w:t xml:space="preserve"> 学生学习成绩优秀、对专业培养方案规定的必修课与限选课，学生通过自学等途径认为确已掌握，可以申请参加免修考试。政治理论课、体育课、毕业设计（论文）、含实验等实践环节的课程和其它实践教学环节不得免修。</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第二十二条</w:t>
      </w:r>
      <w:r w:rsidRPr="00A91B57">
        <w:rPr>
          <w:rFonts w:ascii="方正书宋简体" w:eastAsia="方正书宋简体" w:hAnsi="宋体"/>
          <w:szCs w:val="21"/>
        </w:rPr>
        <w:t xml:space="preserve"> 学生申请免修考试，必须在该课程开课的前一学期第17周填写《课程免修考试申请表》，</w:t>
      </w:r>
      <w:proofErr w:type="gramStart"/>
      <w:r w:rsidRPr="00A91B57">
        <w:rPr>
          <w:rFonts w:ascii="方正书宋简体" w:eastAsia="方正书宋简体" w:hAnsi="宋体"/>
          <w:szCs w:val="21"/>
        </w:rPr>
        <w:t>交学生</w:t>
      </w:r>
      <w:proofErr w:type="gramEnd"/>
      <w:r w:rsidRPr="00A91B57">
        <w:rPr>
          <w:rFonts w:ascii="方正书宋简体" w:eastAsia="方正书宋简体" w:hAnsi="宋体"/>
          <w:szCs w:val="21"/>
        </w:rPr>
        <w:t>所在学院汇总，经院长审核批准后转开课学院，经开课学院审核其学习能力以及先修课学习成绩（一般在75分以上），同意并按规定缴费后方可参加免修考试。</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A91B57">
        <w:rPr>
          <w:rFonts w:ascii="方正书宋简体" w:eastAsia="方正书宋简体" w:hAnsi="宋体"/>
          <w:szCs w:val="21"/>
        </w:rPr>
        <w:t>开课学院汇总全校免修该课程的学生名单，并准备免修考试试题一份于放假前送教务处备案。免修考试安排在下学期开学后两周内进行。参加免修考试的学生，必须在规定时间参加考试，过时不予补办。</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第二十三条</w:t>
      </w:r>
      <w:r w:rsidRPr="00383C5A">
        <w:rPr>
          <w:rFonts w:ascii="Times New Roman" w:eastAsia="黑体" w:hAnsi="Times New Roman"/>
          <w:szCs w:val="21"/>
        </w:rPr>
        <w:t xml:space="preserve"> </w:t>
      </w:r>
      <w:r w:rsidRPr="00A91B57">
        <w:rPr>
          <w:rFonts w:ascii="方正书宋简体" w:eastAsia="方正书宋简体" w:hAnsi="宋体"/>
          <w:szCs w:val="21"/>
        </w:rPr>
        <w:t>每学期限免1门。一门课程只能提出一次免修申请，免修考试累计三门未通过者，不得再提出免修申请。</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第二十四条</w:t>
      </w:r>
      <w:r w:rsidRPr="00383C5A">
        <w:rPr>
          <w:rFonts w:ascii="Times New Roman" w:eastAsia="黑体" w:hAnsi="Times New Roman"/>
          <w:szCs w:val="21"/>
        </w:rPr>
        <w:t xml:space="preserve"> </w:t>
      </w:r>
      <w:r w:rsidRPr="00A91B57">
        <w:rPr>
          <w:rFonts w:ascii="方正书宋简体" w:eastAsia="方正书宋简体" w:hAnsi="宋体"/>
          <w:szCs w:val="21"/>
        </w:rPr>
        <w:t>免修考试成绩在75分以上者，准予免修，给予学分。成绩以实际成绩乘以1.1系数计（乘以系数后的成绩最高以100计）。</w:t>
      </w:r>
    </w:p>
    <w:p w:rsidR="003072CB" w:rsidRPr="00A91B57" w:rsidRDefault="003072CB" w:rsidP="003072CB">
      <w:pPr>
        <w:overflowPunct w:val="0"/>
        <w:spacing w:line="300" w:lineRule="exact"/>
        <w:ind w:firstLineChars="200" w:firstLine="420"/>
        <w:rPr>
          <w:rFonts w:ascii="方正书宋简体" w:eastAsia="方正书宋简体" w:hAnsi="宋体"/>
          <w:szCs w:val="21"/>
        </w:rPr>
      </w:pPr>
      <w:r w:rsidRPr="00383C5A">
        <w:rPr>
          <w:rFonts w:ascii="Times New Roman" w:eastAsia="黑体" w:hAnsi="Times New Roman"/>
          <w:szCs w:val="21"/>
        </w:rPr>
        <w:t>第二十五条</w:t>
      </w:r>
      <w:r w:rsidRPr="00A91B57">
        <w:rPr>
          <w:rFonts w:ascii="方正书宋简体" w:eastAsia="方正书宋简体" w:hAnsi="宋体"/>
          <w:szCs w:val="21"/>
        </w:rPr>
        <w:t xml:space="preserve"> 免修考试的命题、监考、评卷、考试和日程均由开课学院负责安排，学校教务处进行核查。</w:t>
      </w:r>
    </w:p>
    <w:p w:rsidR="003072CB" w:rsidRPr="007918A1" w:rsidRDefault="003072CB" w:rsidP="003072CB">
      <w:pPr>
        <w:overflowPunct w:val="0"/>
        <w:spacing w:line="300" w:lineRule="exact"/>
        <w:ind w:firstLineChars="200" w:firstLine="412"/>
        <w:rPr>
          <w:rFonts w:ascii="Times New Roman" w:eastAsia="仿宋" w:hAnsi="Times New Roman"/>
          <w:spacing w:val="-2"/>
          <w:szCs w:val="21"/>
        </w:rPr>
      </w:pPr>
      <w:r w:rsidRPr="007918A1">
        <w:rPr>
          <w:rFonts w:ascii="Times New Roman" w:eastAsia="黑体" w:hAnsi="Times New Roman"/>
          <w:spacing w:val="-2"/>
          <w:szCs w:val="21"/>
        </w:rPr>
        <w:t>第二十六条</w:t>
      </w:r>
      <w:r w:rsidRPr="007918A1">
        <w:rPr>
          <w:rFonts w:ascii="Times New Roman" w:eastAsia="黑体" w:hAnsi="Times New Roman"/>
          <w:spacing w:val="-2"/>
          <w:szCs w:val="21"/>
        </w:rPr>
        <w:t xml:space="preserve"> </w:t>
      </w:r>
      <w:r w:rsidRPr="00A91B57">
        <w:rPr>
          <w:rFonts w:ascii="方正书宋简体" w:eastAsia="方正书宋简体" w:hAnsi="宋体"/>
          <w:szCs w:val="21"/>
        </w:rPr>
        <w:t>本办法自2017年9月1日起，在全校全日制本科各年级施行。原执行的《苏州科技大学学生成绩考核管理办法》同时废止。</w:t>
      </w:r>
    </w:p>
    <w:p w:rsidR="003072CB" w:rsidRDefault="003072CB" w:rsidP="003072CB">
      <w:pPr>
        <w:overflowPunct w:val="0"/>
        <w:spacing w:line="300" w:lineRule="exact"/>
        <w:ind w:firstLineChars="200" w:firstLine="420"/>
        <w:rPr>
          <w:rFonts w:ascii="Times New Roman" w:eastAsia="仿宋" w:hAnsi="Times New Roman"/>
          <w:szCs w:val="21"/>
        </w:rPr>
        <w:sectPr w:rsidR="003072CB" w:rsidSect="00876633">
          <w:pgSz w:w="8278" w:h="11850" w:code="257"/>
          <w:pgMar w:top="1361" w:right="964" w:bottom="1077" w:left="964" w:header="851" w:footer="794" w:gutter="0"/>
          <w:cols w:space="720"/>
          <w:docGrid w:linePitch="312"/>
        </w:sectPr>
      </w:pPr>
      <w:r w:rsidRPr="00383C5A">
        <w:rPr>
          <w:rFonts w:ascii="Times New Roman" w:eastAsia="黑体" w:hAnsi="Times New Roman"/>
          <w:szCs w:val="21"/>
        </w:rPr>
        <w:t>第二十七条</w:t>
      </w:r>
      <w:r w:rsidRPr="00A91B57">
        <w:rPr>
          <w:rFonts w:ascii="方正书宋简体" w:eastAsia="方正书宋简体" w:hAnsi="宋体"/>
          <w:szCs w:val="21"/>
        </w:rPr>
        <w:t xml:space="preserve"> 本办法由教务处负责解释</w:t>
      </w:r>
    </w:p>
    <w:p w:rsidR="00F52A50" w:rsidRPr="003072CB" w:rsidRDefault="00F52A50"/>
    <w:sectPr w:rsidR="00F52A50" w:rsidRPr="00307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5D" w:rsidRDefault="0073615D" w:rsidP="003072CB">
      <w:r>
        <w:separator/>
      </w:r>
    </w:p>
  </w:endnote>
  <w:endnote w:type="continuationSeparator" w:id="0">
    <w:p w:rsidR="0073615D" w:rsidRDefault="0073615D" w:rsidP="0030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5D" w:rsidRDefault="0073615D" w:rsidP="003072CB">
      <w:r>
        <w:separator/>
      </w:r>
    </w:p>
  </w:footnote>
  <w:footnote w:type="continuationSeparator" w:id="0">
    <w:p w:rsidR="0073615D" w:rsidRDefault="0073615D" w:rsidP="0030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B"/>
    <w:rsid w:val="003072CB"/>
    <w:rsid w:val="0073615D"/>
    <w:rsid w:val="00F52A50"/>
    <w:rsid w:val="00F7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B"/>
    <w:pPr>
      <w:widowControl w:val="0"/>
      <w:jc w:val="both"/>
    </w:pPr>
    <w:rPr>
      <w:rFonts w:ascii="Calibri" w:eastAsia="宋体" w:hAnsi="Calibri" w:cs="Times New Roman"/>
    </w:rPr>
  </w:style>
  <w:style w:type="paragraph" w:styleId="2">
    <w:name w:val="heading 2"/>
    <w:basedOn w:val="a"/>
    <w:next w:val="a"/>
    <w:link w:val="2Char"/>
    <w:autoRedefine/>
    <w:qFormat/>
    <w:rsid w:val="003072CB"/>
    <w:pPr>
      <w:keepNext/>
      <w:keepLines/>
      <w:overflowPunct w:val="0"/>
      <w:spacing w:before="360" w:after="360"/>
      <w:jc w:val="center"/>
      <w:outlineLvl w:val="1"/>
    </w:pPr>
    <w:rPr>
      <w:rFonts w:ascii="Arial" w:eastAsia="方正大标宋简体" w:hAnsi="Arial"/>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2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72CB"/>
    <w:rPr>
      <w:sz w:val="18"/>
      <w:szCs w:val="18"/>
    </w:rPr>
  </w:style>
  <w:style w:type="paragraph" w:styleId="a4">
    <w:name w:val="footer"/>
    <w:basedOn w:val="a"/>
    <w:link w:val="Char0"/>
    <w:uiPriority w:val="99"/>
    <w:semiHidden/>
    <w:unhideWhenUsed/>
    <w:rsid w:val="003072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72CB"/>
    <w:rPr>
      <w:sz w:val="18"/>
      <w:szCs w:val="18"/>
    </w:rPr>
  </w:style>
  <w:style w:type="character" w:customStyle="1" w:styleId="2Char">
    <w:name w:val="标题 2 Char"/>
    <w:basedOn w:val="a0"/>
    <w:link w:val="2"/>
    <w:rsid w:val="003072CB"/>
    <w:rPr>
      <w:rFonts w:ascii="Arial" w:eastAsia="方正大标宋简体" w:hAnsi="Arial" w:cs="Times New Roman"/>
      <w:bCs/>
      <w:kern w:val="0"/>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B"/>
    <w:pPr>
      <w:widowControl w:val="0"/>
      <w:jc w:val="both"/>
    </w:pPr>
    <w:rPr>
      <w:rFonts w:ascii="Calibri" w:eastAsia="宋体" w:hAnsi="Calibri" w:cs="Times New Roman"/>
    </w:rPr>
  </w:style>
  <w:style w:type="paragraph" w:styleId="2">
    <w:name w:val="heading 2"/>
    <w:basedOn w:val="a"/>
    <w:next w:val="a"/>
    <w:link w:val="2Char"/>
    <w:autoRedefine/>
    <w:qFormat/>
    <w:rsid w:val="003072CB"/>
    <w:pPr>
      <w:keepNext/>
      <w:keepLines/>
      <w:overflowPunct w:val="0"/>
      <w:spacing w:before="360" w:after="360"/>
      <w:jc w:val="center"/>
      <w:outlineLvl w:val="1"/>
    </w:pPr>
    <w:rPr>
      <w:rFonts w:ascii="Arial" w:eastAsia="方正大标宋简体" w:hAnsi="Arial"/>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2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72CB"/>
    <w:rPr>
      <w:sz w:val="18"/>
      <w:szCs w:val="18"/>
    </w:rPr>
  </w:style>
  <w:style w:type="paragraph" w:styleId="a4">
    <w:name w:val="footer"/>
    <w:basedOn w:val="a"/>
    <w:link w:val="Char0"/>
    <w:uiPriority w:val="99"/>
    <w:semiHidden/>
    <w:unhideWhenUsed/>
    <w:rsid w:val="003072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72CB"/>
    <w:rPr>
      <w:sz w:val="18"/>
      <w:szCs w:val="18"/>
    </w:rPr>
  </w:style>
  <w:style w:type="character" w:customStyle="1" w:styleId="2Char">
    <w:name w:val="标题 2 Char"/>
    <w:basedOn w:val="a0"/>
    <w:link w:val="2"/>
    <w:rsid w:val="003072CB"/>
    <w:rPr>
      <w:rFonts w:ascii="Arial" w:eastAsia="方正大标宋简体" w:hAnsi="Arial" w:cs="Times New Roman"/>
      <w:bCs/>
      <w:kern w:val="0"/>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377</Words>
  <Characters>2155</Characters>
  <Application>Microsoft Office Word</Application>
  <DocSecurity>0</DocSecurity>
  <Lines>17</Lines>
  <Paragraphs>5</Paragraphs>
  <ScaleCrop>false</ScaleCrop>
  <Company>微软中国</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滕璇</dc:creator>
  <cp:lastModifiedBy>usts190430</cp:lastModifiedBy>
  <cp:revision>2</cp:revision>
  <dcterms:created xsi:type="dcterms:W3CDTF">2019-10-07T08:03:00Z</dcterms:created>
  <dcterms:modified xsi:type="dcterms:W3CDTF">2019-10-07T08:03:00Z</dcterms:modified>
</cp:coreProperties>
</file>